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316" w:rsidRPr="00D71634" w:rsidRDefault="009F2316" w:rsidP="009F2316">
      <w:pPr>
        <w:pStyle w:val="MemoHeader"/>
        <w:pBdr>
          <w:bottom w:val="single" w:sz="4" w:space="1" w:color="auto"/>
        </w:pBdr>
        <w:jc w:val="center"/>
        <w:outlineLvl w:val="0"/>
        <w:rPr>
          <w:rFonts w:ascii="Times New Roman" w:hAnsi="Times New Roman"/>
          <w:szCs w:val="32"/>
        </w:rPr>
      </w:pPr>
      <w:bookmarkStart w:id="0" w:name="_GoBack"/>
      <w:bookmarkEnd w:id="0"/>
      <w:r w:rsidRPr="00D71634">
        <w:rPr>
          <w:rFonts w:ascii="Times New Roman" w:hAnsi="Times New Roman"/>
          <w:szCs w:val="32"/>
        </w:rPr>
        <w:t>PUC Interoffice Memorandum</w:t>
      </w:r>
    </w:p>
    <w:p w:rsidR="00E56ADF" w:rsidRPr="009F2316" w:rsidRDefault="00E56ADF" w:rsidP="002A23EE">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b/>
          <w:sz w:val="24"/>
          <w:szCs w:val="24"/>
        </w:rPr>
        <w:t>To:</w:t>
      </w:r>
      <w:r w:rsidRPr="009F2316">
        <w:rPr>
          <w:rFonts w:ascii="Times New Roman" w:hAnsi="Times New Roman" w:cs="Times New Roman"/>
          <w:sz w:val="24"/>
          <w:szCs w:val="24"/>
        </w:rPr>
        <w:tab/>
      </w:r>
      <w:r w:rsidR="00A40427" w:rsidRPr="009F2316">
        <w:rPr>
          <w:rFonts w:ascii="Times New Roman" w:hAnsi="Times New Roman" w:cs="Times New Roman"/>
          <w:sz w:val="24"/>
          <w:szCs w:val="24"/>
        </w:rPr>
        <w:t>Vera Dygert</w:t>
      </w:r>
      <w:r w:rsidR="00FB4321" w:rsidRPr="009F2316">
        <w:rPr>
          <w:rFonts w:ascii="Times New Roman" w:hAnsi="Times New Roman" w:cs="Times New Roman"/>
          <w:sz w:val="24"/>
          <w:szCs w:val="24"/>
        </w:rPr>
        <w:t xml:space="preserve">, </w:t>
      </w:r>
      <w:r w:rsidRPr="009F2316">
        <w:rPr>
          <w:rFonts w:ascii="Times New Roman" w:hAnsi="Times New Roman" w:cs="Times New Roman"/>
          <w:sz w:val="24"/>
          <w:szCs w:val="24"/>
        </w:rPr>
        <w:t>Attorney</w:t>
      </w:r>
    </w:p>
    <w:p w:rsidR="00E56ADF" w:rsidRPr="009F2316" w:rsidRDefault="00E56ADF" w:rsidP="002A23EE">
      <w:pPr>
        <w:spacing w:after="0" w:line="240" w:lineRule="auto"/>
        <w:ind w:left="720" w:firstLine="720"/>
        <w:jc w:val="both"/>
        <w:rPr>
          <w:rFonts w:ascii="Times New Roman" w:hAnsi="Times New Roman" w:cs="Times New Roman"/>
          <w:sz w:val="24"/>
          <w:szCs w:val="24"/>
        </w:rPr>
      </w:pPr>
      <w:r w:rsidRPr="009F2316">
        <w:rPr>
          <w:rFonts w:ascii="Times New Roman" w:hAnsi="Times New Roman" w:cs="Times New Roman"/>
          <w:sz w:val="24"/>
          <w:szCs w:val="24"/>
        </w:rPr>
        <w:t>Legal Division</w:t>
      </w:r>
    </w:p>
    <w:p w:rsidR="00E56ADF" w:rsidRPr="009F2316" w:rsidRDefault="00E56ADF" w:rsidP="002A23EE">
      <w:pPr>
        <w:spacing w:after="0" w:line="240" w:lineRule="auto"/>
        <w:jc w:val="both"/>
        <w:rPr>
          <w:rFonts w:ascii="Times New Roman" w:hAnsi="Times New Roman" w:cs="Times New Roman"/>
          <w:sz w:val="24"/>
          <w:szCs w:val="24"/>
        </w:rPr>
      </w:pPr>
    </w:p>
    <w:p w:rsidR="00E56ADF" w:rsidRPr="009F2316" w:rsidRDefault="00E56ADF" w:rsidP="002A23EE">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b/>
          <w:sz w:val="24"/>
          <w:szCs w:val="24"/>
        </w:rPr>
        <w:t>Through:</w:t>
      </w:r>
      <w:r w:rsidRPr="009F2316">
        <w:rPr>
          <w:rFonts w:ascii="Times New Roman" w:hAnsi="Times New Roman" w:cs="Times New Roman"/>
          <w:sz w:val="24"/>
          <w:szCs w:val="24"/>
        </w:rPr>
        <w:tab/>
        <w:t>Tammy Benter, Director</w:t>
      </w:r>
    </w:p>
    <w:p w:rsidR="00E56ADF" w:rsidRPr="009F2316" w:rsidRDefault="00E56ADF" w:rsidP="002A23EE">
      <w:pPr>
        <w:spacing w:after="0" w:line="240" w:lineRule="auto"/>
        <w:ind w:left="720" w:firstLine="720"/>
        <w:jc w:val="both"/>
        <w:rPr>
          <w:rFonts w:ascii="Times New Roman" w:hAnsi="Times New Roman" w:cs="Times New Roman"/>
          <w:sz w:val="24"/>
          <w:szCs w:val="24"/>
        </w:rPr>
      </w:pPr>
      <w:r w:rsidRPr="009F2316">
        <w:rPr>
          <w:rFonts w:ascii="Times New Roman" w:hAnsi="Times New Roman" w:cs="Times New Roman"/>
          <w:sz w:val="24"/>
          <w:szCs w:val="24"/>
        </w:rPr>
        <w:t xml:space="preserve">Water </w:t>
      </w:r>
      <w:r w:rsidR="00DD73F2" w:rsidRPr="009F2316">
        <w:rPr>
          <w:rFonts w:ascii="Times New Roman" w:hAnsi="Times New Roman" w:cs="Times New Roman"/>
          <w:sz w:val="24"/>
          <w:szCs w:val="24"/>
        </w:rPr>
        <w:t>Utilit</w:t>
      </w:r>
      <w:r w:rsidR="00262247" w:rsidRPr="009F2316">
        <w:rPr>
          <w:rFonts w:ascii="Times New Roman" w:hAnsi="Times New Roman" w:cs="Times New Roman"/>
          <w:sz w:val="24"/>
          <w:szCs w:val="24"/>
        </w:rPr>
        <w:t>ies</w:t>
      </w:r>
      <w:r w:rsidR="00DD73F2" w:rsidRPr="009F2316">
        <w:rPr>
          <w:rFonts w:ascii="Times New Roman" w:hAnsi="Times New Roman" w:cs="Times New Roman"/>
          <w:sz w:val="24"/>
          <w:szCs w:val="24"/>
        </w:rPr>
        <w:t xml:space="preserve"> </w:t>
      </w:r>
      <w:r w:rsidRPr="009F2316">
        <w:rPr>
          <w:rFonts w:ascii="Times New Roman" w:hAnsi="Times New Roman" w:cs="Times New Roman"/>
          <w:sz w:val="24"/>
          <w:szCs w:val="24"/>
        </w:rPr>
        <w:t>Division</w:t>
      </w:r>
    </w:p>
    <w:p w:rsidR="00E56ADF" w:rsidRPr="009F2316" w:rsidRDefault="00E56ADF" w:rsidP="002A23EE">
      <w:pPr>
        <w:spacing w:after="0" w:line="240" w:lineRule="auto"/>
        <w:jc w:val="both"/>
        <w:rPr>
          <w:rFonts w:ascii="Times New Roman" w:hAnsi="Times New Roman" w:cs="Times New Roman"/>
          <w:sz w:val="24"/>
          <w:szCs w:val="24"/>
        </w:rPr>
      </w:pPr>
    </w:p>
    <w:p w:rsidR="00E56ADF" w:rsidRPr="009F2316" w:rsidRDefault="00E56ADF" w:rsidP="002A23EE">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b/>
          <w:sz w:val="24"/>
          <w:szCs w:val="24"/>
        </w:rPr>
        <w:t>From:</w:t>
      </w:r>
      <w:r w:rsidRPr="009F2316">
        <w:rPr>
          <w:rFonts w:ascii="Times New Roman" w:hAnsi="Times New Roman" w:cs="Times New Roman"/>
          <w:sz w:val="24"/>
          <w:szCs w:val="24"/>
        </w:rPr>
        <w:tab/>
      </w:r>
      <w:r w:rsidR="00417219" w:rsidRPr="009F2316">
        <w:rPr>
          <w:rFonts w:ascii="Times New Roman" w:hAnsi="Times New Roman" w:cs="Times New Roman"/>
          <w:sz w:val="24"/>
          <w:szCs w:val="24"/>
        </w:rPr>
        <w:t>Greg Charles, P.E.</w:t>
      </w:r>
    </w:p>
    <w:p w:rsidR="00E00EC6" w:rsidRPr="009F2316" w:rsidRDefault="00417219" w:rsidP="002A23EE">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sz w:val="24"/>
          <w:szCs w:val="24"/>
        </w:rPr>
        <w:tab/>
        <w:t>Kristy Nguyen</w:t>
      </w:r>
      <w:r w:rsidR="00E00EC6" w:rsidRPr="009F2316">
        <w:rPr>
          <w:rFonts w:ascii="Times New Roman" w:hAnsi="Times New Roman" w:cs="Times New Roman"/>
          <w:sz w:val="24"/>
          <w:szCs w:val="24"/>
        </w:rPr>
        <w:t>, GIS Specialist</w:t>
      </w:r>
    </w:p>
    <w:p w:rsidR="00D21554" w:rsidRPr="009F2316" w:rsidRDefault="00D21554" w:rsidP="002A23EE">
      <w:pPr>
        <w:tabs>
          <w:tab w:val="left" w:pos="1440"/>
        </w:tabs>
        <w:spacing w:after="0" w:line="240" w:lineRule="auto"/>
        <w:jc w:val="both"/>
        <w:rPr>
          <w:rFonts w:ascii="Times New Roman" w:hAnsi="Times New Roman" w:cs="Times New Roman"/>
          <w:sz w:val="24"/>
          <w:szCs w:val="24"/>
        </w:rPr>
      </w:pPr>
    </w:p>
    <w:p w:rsidR="00D21554" w:rsidRPr="009F2316" w:rsidRDefault="00D21554" w:rsidP="00D21554">
      <w:pPr>
        <w:tabs>
          <w:tab w:val="left" w:pos="1440"/>
          <w:tab w:val="right" w:pos="9360"/>
        </w:tabs>
        <w:spacing w:after="0" w:line="240" w:lineRule="auto"/>
        <w:rPr>
          <w:rFonts w:ascii="Times New Roman" w:eastAsia="Times New Roman" w:hAnsi="Times New Roman" w:cs="Times New Roman"/>
          <w:b/>
          <w:sz w:val="24"/>
          <w:szCs w:val="24"/>
        </w:rPr>
      </w:pPr>
      <w:r w:rsidRPr="009F2316">
        <w:rPr>
          <w:rFonts w:ascii="Times New Roman" w:eastAsia="Times New Roman" w:hAnsi="Times New Roman" w:cs="Times New Roman"/>
          <w:b/>
          <w:sz w:val="24"/>
          <w:szCs w:val="24"/>
        </w:rPr>
        <w:t>DATE:</w:t>
      </w:r>
      <w:r w:rsidRPr="009F2316">
        <w:rPr>
          <w:rFonts w:ascii="Times New Roman" w:eastAsia="Times New Roman" w:hAnsi="Times New Roman" w:cs="Times New Roman"/>
          <w:sz w:val="24"/>
          <w:szCs w:val="24"/>
        </w:rPr>
        <w:tab/>
      </w:r>
      <w:r w:rsidR="00401CD6" w:rsidRPr="009F2316">
        <w:rPr>
          <w:rFonts w:ascii="Times New Roman" w:eastAsia="Times New Roman" w:hAnsi="Times New Roman" w:cs="Times New Roman"/>
          <w:sz w:val="24"/>
          <w:szCs w:val="24"/>
        </w:rPr>
        <w:t>Febr</w:t>
      </w:r>
      <w:r w:rsidR="00621379" w:rsidRPr="009F2316">
        <w:rPr>
          <w:rFonts w:ascii="Times New Roman" w:eastAsia="Times New Roman" w:hAnsi="Times New Roman" w:cs="Times New Roman"/>
          <w:sz w:val="24"/>
          <w:szCs w:val="24"/>
        </w:rPr>
        <w:t>uary 7</w:t>
      </w:r>
      <w:r w:rsidR="00401CD6" w:rsidRPr="009F2316">
        <w:rPr>
          <w:rFonts w:ascii="Times New Roman" w:eastAsia="Times New Roman" w:hAnsi="Times New Roman" w:cs="Times New Roman"/>
          <w:sz w:val="24"/>
          <w:szCs w:val="24"/>
        </w:rPr>
        <w:t>, 2017</w:t>
      </w:r>
    </w:p>
    <w:p w:rsidR="00E56ADF" w:rsidRPr="009F2316" w:rsidRDefault="00E56ADF" w:rsidP="002A23EE">
      <w:pPr>
        <w:tabs>
          <w:tab w:val="left" w:pos="1440"/>
          <w:tab w:val="right" w:pos="9360"/>
        </w:tabs>
        <w:spacing w:after="0" w:line="240" w:lineRule="auto"/>
        <w:jc w:val="both"/>
        <w:rPr>
          <w:rFonts w:ascii="Times New Roman" w:hAnsi="Times New Roman" w:cs="Times New Roman"/>
          <w:sz w:val="24"/>
          <w:szCs w:val="24"/>
        </w:rPr>
      </w:pPr>
    </w:p>
    <w:p w:rsidR="00784BA6" w:rsidRPr="009F2316" w:rsidRDefault="00440690" w:rsidP="009F2316">
      <w:pPr>
        <w:spacing w:line="240" w:lineRule="auto"/>
        <w:ind w:left="1440" w:hanging="1440"/>
        <w:jc w:val="both"/>
        <w:rPr>
          <w:rFonts w:ascii="Times New Roman" w:hAnsi="Times New Roman" w:cs="Times New Roman"/>
          <w:i/>
          <w:sz w:val="24"/>
          <w:szCs w:val="24"/>
        </w:rPr>
      </w:pPr>
      <w:r w:rsidRPr="009F2316">
        <w:rPr>
          <w:rFonts w:ascii="Times New Roman" w:eastAsia="Times New Roman" w:hAnsi="Times New Roman" w:cs="Times New Roman"/>
          <w:b/>
          <w:sz w:val="24"/>
          <w:szCs w:val="24"/>
        </w:rPr>
        <w:t>SUBJECT:</w:t>
      </w:r>
      <w:r w:rsidRPr="009F2316">
        <w:rPr>
          <w:rFonts w:ascii="Times New Roman" w:eastAsia="Times New Roman" w:hAnsi="Times New Roman" w:cs="Times New Roman"/>
          <w:b/>
          <w:sz w:val="24"/>
          <w:szCs w:val="24"/>
        </w:rPr>
        <w:tab/>
      </w:r>
      <w:r w:rsidRPr="009F2316">
        <w:rPr>
          <w:rFonts w:ascii="Times New Roman" w:eastAsia="Times New Roman" w:hAnsi="Times New Roman" w:cs="Times New Roman"/>
          <w:sz w:val="24"/>
          <w:szCs w:val="24"/>
          <w:lang w:val="en-CA"/>
        </w:rPr>
        <w:fldChar w:fldCharType="begin"/>
      </w:r>
      <w:r w:rsidRPr="009F2316">
        <w:rPr>
          <w:rFonts w:ascii="Times New Roman" w:eastAsia="Times New Roman" w:hAnsi="Times New Roman" w:cs="Times New Roman"/>
          <w:sz w:val="24"/>
          <w:szCs w:val="24"/>
          <w:lang w:val="en-CA"/>
        </w:rPr>
        <w:instrText xml:space="preserve"> SEQ CHAPTER \h \r 1</w:instrText>
      </w:r>
      <w:r w:rsidRPr="009F2316">
        <w:rPr>
          <w:rFonts w:ascii="Times New Roman" w:eastAsia="Times New Roman" w:hAnsi="Times New Roman" w:cs="Times New Roman"/>
          <w:sz w:val="24"/>
          <w:szCs w:val="24"/>
          <w:lang w:val="en-CA"/>
        </w:rPr>
        <w:fldChar w:fldCharType="end"/>
      </w:r>
      <w:r w:rsidR="00470BF0" w:rsidRPr="009F2316">
        <w:rPr>
          <w:rFonts w:ascii="Times New Roman" w:hAnsi="Times New Roman" w:cs="Times New Roman"/>
          <w:b/>
          <w:sz w:val="24"/>
          <w:szCs w:val="24"/>
        </w:rPr>
        <w:t xml:space="preserve"> Docket No. 4</w:t>
      </w:r>
      <w:r w:rsidR="00A40427" w:rsidRPr="009F2316">
        <w:rPr>
          <w:rFonts w:ascii="Times New Roman" w:hAnsi="Times New Roman" w:cs="Times New Roman"/>
          <w:b/>
          <w:sz w:val="24"/>
          <w:szCs w:val="24"/>
        </w:rPr>
        <w:t>6745</w:t>
      </w:r>
      <w:r w:rsidR="00470BF0" w:rsidRPr="009F2316">
        <w:rPr>
          <w:rFonts w:ascii="Times New Roman" w:hAnsi="Times New Roman" w:cs="Times New Roman"/>
          <w:sz w:val="24"/>
          <w:szCs w:val="24"/>
        </w:rPr>
        <w:t xml:space="preserve">, </w:t>
      </w:r>
      <w:r w:rsidR="00470BF0" w:rsidRPr="009F2316">
        <w:rPr>
          <w:rFonts w:ascii="Times New Roman" w:hAnsi="Times New Roman" w:cs="Times New Roman"/>
          <w:i/>
          <w:sz w:val="24"/>
          <w:szCs w:val="24"/>
        </w:rPr>
        <w:t xml:space="preserve">Application of </w:t>
      </w:r>
      <w:r w:rsidR="00A40427" w:rsidRPr="009F2316">
        <w:rPr>
          <w:rFonts w:ascii="Times New Roman" w:hAnsi="Times New Roman" w:cs="Times New Roman"/>
          <w:i/>
          <w:sz w:val="24"/>
          <w:szCs w:val="24"/>
        </w:rPr>
        <w:t>Orbit Systems, Inc.</w:t>
      </w:r>
      <w:r w:rsidR="007D2257" w:rsidRPr="009F2316">
        <w:rPr>
          <w:rFonts w:ascii="Times New Roman" w:hAnsi="Times New Roman" w:cs="Times New Roman"/>
          <w:i/>
          <w:sz w:val="24"/>
          <w:szCs w:val="24"/>
        </w:rPr>
        <w:t xml:space="preserve"> </w:t>
      </w:r>
      <w:r w:rsidR="00A40427" w:rsidRPr="009F2316">
        <w:rPr>
          <w:rFonts w:ascii="Times New Roman" w:hAnsi="Times New Roman" w:cs="Times New Roman"/>
          <w:i/>
          <w:sz w:val="24"/>
          <w:szCs w:val="24"/>
        </w:rPr>
        <w:t xml:space="preserve">and Undine Texas, LLC </w:t>
      </w:r>
      <w:r w:rsidR="00470BF0" w:rsidRPr="009F2316">
        <w:rPr>
          <w:rFonts w:ascii="Times New Roman" w:hAnsi="Times New Roman" w:cs="Times New Roman"/>
          <w:i/>
          <w:sz w:val="24"/>
          <w:szCs w:val="24"/>
        </w:rPr>
        <w:t>for sale, transfer, or merger (STM) of facilities and certificate rights</w:t>
      </w:r>
      <w:r w:rsidR="00A40427" w:rsidRPr="009F2316">
        <w:rPr>
          <w:rFonts w:ascii="Times New Roman" w:hAnsi="Times New Roman" w:cs="Times New Roman"/>
          <w:i/>
          <w:sz w:val="24"/>
          <w:szCs w:val="24"/>
        </w:rPr>
        <w:t xml:space="preserve"> in Brazoria, Fort Bend, and Matagorda Counties</w:t>
      </w:r>
      <w:r w:rsidR="00470BF0" w:rsidRPr="009F2316">
        <w:rPr>
          <w:rFonts w:ascii="Times New Roman" w:hAnsi="Times New Roman" w:cs="Times New Roman"/>
          <w:i/>
          <w:sz w:val="24"/>
          <w:szCs w:val="24"/>
        </w:rPr>
        <w:t xml:space="preserve">. </w:t>
      </w:r>
      <w:r w:rsidR="00AC5497" w:rsidRPr="009F2316">
        <w:rPr>
          <w:rFonts w:ascii="Times New Roman" w:hAnsi="Times New Roman" w:cs="Times New Roman"/>
          <w:i/>
          <w:sz w:val="24"/>
          <w:szCs w:val="24"/>
        </w:rPr>
        <w:t xml:space="preserve"> </w:t>
      </w:r>
    </w:p>
    <w:p w:rsidR="00470BF0" w:rsidRPr="009F2316" w:rsidRDefault="00A40427" w:rsidP="009F2316">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sz w:val="24"/>
          <w:szCs w:val="24"/>
        </w:rPr>
        <w:t>On January 9, 2017</w:t>
      </w:r>
      <w:r w:rsidR="00470BF0" w:rsidRPr="009F2316">
        <w:rPr>
          <w:rFonts w:ascii="Times New Roman" w:hAnsi="Times New Roman" w:cs="Times New Roman"/>
          <w:sz w:val="24"/>
          <w:szCs w:val="24"/>
        </w:rPr>
        <w:t xml:space="preserve">, </w:t>
      </w:r>
      <w:r w:rsidR="009F2316">
        <w:rPr>
          <w:rFonts w:ascii="Times New Roman" w:hAnsi="Times New Roman" w:cs="Times New Roman"/>
          <w:sz w:val="24"/>
          <w:szCs w:val="24"/>
        </w:rPr>
        <w:t>Orbit Systems, Inc., (</w:t>
      </w:r>
      <w:r w:rsidR="007D2257" w:rsidRPr="009F2316">
        <w:rPr>
          <w:rFonts w:ascii="Times New Roman" w:hAnsi="Times New Roman" w:cs="Times New Roman"/>
          <w:sz w:val="24"/>
          <w:szCs w:val="24"/>
        </w:rPr>
        <w:t>Orbit</w:t>
      </w:r>
      <w:r w:rsidR="009F2316">
        <w:rPr>
          <w:rFonts w:ascii="Times New Roman" w:hAnsi="Times New Roman" w:cs="Times New Roman"/>
          <w:sz w:val="24"/>
          <w:szCs w:val="24"/>
        </w:rPr>
        <w:t xml:space="preserve"> or Seller)</w:t>
      </w:r>
      <w:r w:rsidR="007D2257" w:rsidRPr="009F2316">
        <w:rPr>
          <w:rFonts w:ascii="Times New Roman" w:hAnsi="Times New Roman" w:cs="Times New Roman"/>
          <w:sz w:val="24"/>
          <w:szCs w:val="24"/>
        </w:rPr>
        <w:t xml:space="preserve"> and </w:t>
      </w:r>
      <w:r w:rsidR="009F2316">
        <w:rPr>
          <w:rFonts w:ascii="Times New Roman" w:hAnsi="Times New Roman" w:cs="Times New Roman"/>
          <w:sz w:val="24"/>
          <w:szCs w:val="24"/>
        </w:rPr>
        <w:t>Undine Texas, LLC, (</w:t>
      </w:r>
      <w:r w:rsidR="007D2257" w:rsidRPr="009F2316">
        <w:rPr>
          <w:rFonts w:ascii="Times New Roman" w:hAnsi="Times New Roman" w:cs="Times New Roman"/>
          <w:sz w:val="24"/>
          <w:szCs w:val="24"/>
        </w:rPr>
        <w:t>Undine</w:t>
      </w:r>
      <w:r w:rsidR="009F2316">
        <w:rPr>
          <w:rFonts w:ascii="Times New Roman" w:hAnsi="Times New Roman" w:cs="Times New Roman"/>
          <w:sz w:val="24"/>
          <w:szCs w:val="24"/>
        </w:rPr>
        <w:t xml:space="preserve"> or Purchaser), (collectively Applicants)</w:t>
      </w:r>
      <w:r w:rsidR="00417219" w:rsidRPr="009F2316">
        <w:rPr>
          <w:rFonts w:ascii="Times New Roman" w:hAnsi="Times New Roman" w:cs="Times New Roman"/>
          <w:sz w:val="24"/>
          <w:szCs w:val="24"/>
        </w:rPr>
        <w:t xml:space="preserve"> </w:t>
      </w:r>
      <w:r w:rsidR="00470BF0" w:rsidRPr="009F2316">
        <w:rPr>
          <w:rFonts w:ascii="Times New Roman" w:hAnsi="Times New Roman" w:cs="Times New Roman"/>
          <w:sz w:val="24"/>
          <w:szCs w:val="24"/>
        </w:rPr>
        <w:t>filed an application for the sale, tr</w:t>
      </w:r>
      <w:r w:rsidR="007D2257" w:rsidRPr="009F2316">
        <w:rPr>
          <w:rFonts w:ascii="Times New Roman" w:hAnsi="Times New Roman" w:cs="Times New Roman"/>
          <w:sz w:val="24"/>
          <w:szCs w:val="24"/>
        </w:rPr>
        <w:t>ansfer, or merger of facilities</w:t>
      </w:r>
      <w:r w:rsidR="002306F1" w:rsidRPr="009F2316">
        <w:rPr>
          <w:rFonts w:ascii="Times New Roman" w:hAnsi="Times New Roman" w:cs="Times New Roman"/>
          <w:sz w:val="24"/>
          <w:szCs w:val="24"/>
        </w:rPr>
        <w:t xml:space="preserve"> and certificate rights</w:t>
      </w:r>
      <w:r w:rsidRPr="009F2316">
        <w:rPr>
          <w:rFonts w:ascii="Times New Roman" w:hAnsi="Times New Roman" w:cs="Times New Roman"/>
          <w:sz w:val="24"/>
          <w:szCs w:val="24"/>
        </w:rPr>
        <w:t xml:space="preserve"> in Brazoria, Fort Bend, and Matagorda</w:t>
      </w:r>
      <w:r w:rsidR="009D1068" w:rsidRPr="009F2316">
        <w:rPr>
          <w:rFonts w:ascii="Times New Roman" w:hAnsi="Times New Roman" w:cs="Times New Roman"/>
          <w:sz w:val="24"/>
          <w:szCs w:val="24"/>
        </w:rPr>
        <w:t xml:space="preserve"> Counties</w:t>
      </w:r>
      <w:r w:rsidR="00470BF0" w:rsidRPr="009F2316">
        <w:rPr>
          <w:rFonts w:ascii="Times New Roman" w:hAnsi="Times New Roman" w:cs="Times New Roman"/>
          <w:sz w:val="24"/>
          <w:szCs w:val="24"/>
        </w:rPr>
        <w:t xml:space="preserve">.  Specifically, </w:t>
      </w:r>
      <w:r w:rsidR="007D2257" w:rsidRPr="009F2316">
        <w:rPr>
          <w:rFonts w:ascii="Times New Roman" w:hAnsi="Times New Roman" w:cs="Times New Roman"/>
          <w:sz w:val="24"/>
          <w:szCs w:val="24"/>
        </w:rPr>
        <w:t xml:space="preserve">Undine </w:t>
      </w:r>
      <w:r w:rsidR="00EB622C" w:rsidRPr="009F2316">
        <w:rPr>
          <w:rFonts w:ascii="Times New Roman" w:hAnsi="Times New Roman" w:cs="Times New Roman"/>
          <w:sz w:val="24"/>
          <w:szCs w:val="24"/>
        </w:rPr>
        <w:t>seeks</w:t>
      </w:r>
      <w:r w:rsidR="009D1068" w:rsidRPr="009F2316">
        <w:rPr>
          <w:rFonts w:ascii="Times New Roman" w:hAnsi="Times New Roman" w:cs="Times New Roman"/>
          <w:sz w:val="24"/>
          <w:szCs w:val="24"/>
        </w:rPr>
        <w:t xml:space="preserve"> approval to acquire a portion</w:t>
      </w:r>
      <w:r w:rsidR="00470BF0" w:rsidRPr="009F2316">
        <w:rPr>
          <w:rFonts w:ascii="Times New Roman" w:hAnsi="Times New Roman" w:cs="Times New Roman"/>
          <w:sz w:val="24"/>
          <w:szCs w:val="24"/>
        </w:rPr>
        <w:t xml:space="preserve"> of </w:t>
      </w:r>
      <w:r w:rsidR="009D1068" w:rsidRPr="009F2316">
        <w:rPr>
          <w:rFonts w:ascii="Times New Roman" w:hAnsi="Times New Roman" w:cs="Times New Roman"/>
          <w:sz w:val="24"/>
          <w:szCs w:val="24"/>
        </w:rPr>
        <w:t>Orbit’s facilities and service area</w:t>
      </w:r>
      <w:r w:rsidR="00EB622C" w:rsidRPr="009F2316">
        <w:rPr>
          <w:rFonts w:ascii="Times New Roman" w:hAnsi="Times New Roman" w:cs="Times New Roman"/>
          <w:sz w:val="24"/>
          <w:szCs w:val="24"/>
        </w:rPr>
        <w:t xml:space="preserve"> </w:t>
      </w:r>
      <w:r w:rsidR="00DC319E">
        <w:rPr>
          <w:rFonts w:ascii="Times New Roman" w:hAnsi="Times New Roman" w:cs="Times New Roman"/>
          <w:sz w:val="24"/>
          <w:szCs w:val="24"/>
        </w:rPr>
        <w:t>of Certificate of C</w:t>
      </w:r>
      <w:r w:rsidR="00470BF0" w:rsidRPr="009F2316">
        <w:rPr>
          <w:rFonts w:ascii="Times New Roman" w:hAnsi="Times New Roman" w:cs="Times New Roman"/>
          <w:sz w:val="24"/>
          <w:szCs w:val="24"/>
        </w:rPr>
        <w:t xml:space="preserve">onvenience and </w:t>
      </w:r>
      <w:r w:rsidR="00DC319E">
        <w:rPr>
          <w:rFonts w:ascii="Times New Roman" w:hAnsi="Times New Roman" w:cs="Times New Roman"/>
          <w:sz w:val="24"/>
          <w:szCs w:val="24"/>
        </w:rPr>
        <w:t>N</w:t>
      </w:r>
      <w:r w:rsidR="00470BF0" w:rsidRPr="009F2316">
        <w:rPr>
          <w:rFonts w:ascii="Times New Roman" w:hAnsi="Times New Roman" w:cs="Times New Roman"/>
          <w:sz w:val="24"/>
          <w:szCs w:val="24"/>
        </w:rPr>
        <w:t>ece</w:t>
      </w:r>
      <w:r w:rsidR="009D1068" w:rsidRPr="009F2316">
        <w:rPr>
          <w:rFonts w:ascii="Times New Roman" w:hAnsi="Times New Roman" w:cs="Times New Roman"/>
          <w:sz w:val="24"/>
          <w:szCs w:val="24"/>
        </w:rPr>
        <w:t>ssity (CCN) Nos. 11982</w:t>
      </w:r>
      <w:r w:rsidR="00DC319E">
        <w:rPr>
          <w:rFonts w:ascii="Times New Roman" w:hAnsi="Times New Roman" w:cs="Times New Roman"/>
          <w:sz w:val="24"/>
          <w:szCs w:val="24"/>
        </w:rPr>
        <w:t xml:space="preserve"> (water)</w:t>
      </w:r>
      <w:r w:rsidR="009D1068" w:rsidRPr="009F2316">
        <w:rPr>
          <w:rFonts w:ascii="Times New Roman" w:hAnsi="Times New Roman" w:cs="Times New Roman"/>
          <w:sz w:val="24"/>
          <w:szCs w:val="24"/>
        </w:rPr>
        <w:t xml:space="preserve"> and 20682</w:t>
      </w:r>
      <w:r w:rsidR="00DC319E">
        <w:rPr>
          <w:rFonts w:ascii="Times New Roman" w:hAnsi="Times New Roman" w:cs="Times New Roman"/>
          <w:sz w:val="24"/>
          <w:szCs w:val="24"/>
        </w:rPr>
        <w:t xml:space="preserve"> (sewer)</w:t>
      </w:r>
      <w:r w:rsidR="00EB622C" w:rsidRPr="009F2316">
        <w:rPr>
          <w:rFonts w:ascii="Times New Roman" w:hAnsi="Times New Roman" w:cs="Times New Roman"/>
          <w:sz w:val="24"/>
          <w:szCs w:val="24"/>
        </w:rPr>
        <w:t xml:space="preserve">. The requested </w:t>
      </w:r>
      <w:r w:rsidR="00DC319E">
        <w:rPr>
          <w:rFonts w:ascii="Times New Roman" w:hAnsi="Times New Roman" w:cs="Times New Roman"/>
          <w:sz w:val="24"/>
          <w:szCs w:val="24"/>
        </w:rPr>
        <w:t xml:space="preserve">area </w:t>
      </w:r>
      <w:r w:rsidR="00EB622C" w:rsidRPr="009F2316">
        <w:rPr>
          <w:rFonts w:ascii="Times New Roman" w:hAnsi="Times New Roman" w:cs="Times New Roman"/>
          <w:sz w:val="24"/>
          <w:szCs w:val="24"/>
        </w:rPr>
        <w:t>i</w:t>
      </w:r>
      <w:r w:rsidR="00DC319E">
        <w:rPr>
          <w:rFonts w:ascii="Times New Roman" w:hAnsi="Times New Roman" w:cs="Times New Roman"/>
          <w:sz w:val="24"/>
          <w:szCs w:val="24"/>
        </w:rPr>
        <w:t>ncludes</w:t>
      </w:r>
      <w:r w:rsidR="00EB622C" w:rsidRPr="009F2316">
        <w:rPr>
          <w:rFonts w:ascii="Times New Roman" w:hAnsi="Times New Roman" w:cs="Times New Roman"/>
          <w:sz w:val="24"/>
          <w:szCs w:val="24"/>
        </w:rPr>
        <w:t xml:space="preserve"> approximately </w:t>
      </w:r>
      <w:r w:rsidR="004643EF" w:rsidRPr="009F2316">
        <w:rPr>
          <w:rFonts w:ascii="Times New Roman" w:hAnsi="Times New Roman" w:cs="Times New Roman"/>
          <w:sz w:val="24"/>
          <w:szCs w:val="24"/>
        </w:rPr>
        <w:t>3,211.13</w:t>
      </w:r>
      <w:r w:rsidR="00EB622C" w:rsidRPr="009F2316">
        <w:rPr>
          <w:rFonts w:ascii="Times New Roman" w:hAnsi="Times New Roman" w:cs="Times New Roman"/>
          <w:sz w:val="24"/>
          <w:szCs w:val="24"/>
        </w:rPr>
        <w:t xml:space="preserve"> acres</w:t>
      </w:r>
      <w:r w:rsidR="00DC319E">
        <w:rPr>
          <w:rFonts w:ascii="Times New Roman" w:hAnsi="Times New Roman" w:cs="Times New Roman"/>
          <w:sz w:val="24"/>
          <w:szCs w:val="24"/>
        </w:rPr>
        <w:t xml:space="preserve">, </w:t>
      </w:r>
      <w:r w:rsidR="004643EF" w:rsidRPr="009F2316">
        <w:rPr>
          <w:rFonts w:ascii="Times New Roman" w:hAnsi="Times New Roman" w:cs="Times New Roman"/>
          <w:sz w:val="24"/>
          <w:szCs w:val="24"/>
        </w:rPr>
        <w:t>1,604</w:t>
      </w:r>
      <w:r w:rsidR="002E3DF3" w:rsidRPr="009F2316">
        <w:rPr>
          <w:rFonts w:ascii="Times New Roman" w:hAnsi="Times New Roman" w:cs="Times New Roman"/>
          <w:sz w:val="24"/>
          <w:szCs w:val="24"/>
        </w:rPr>
        <w:t xml:space="preserve"> current customers</w:t>
      </w:r>
      <w:r w:rsidR="00DC319E">
        <w:rPr>
          <w:rFonts w:ascii="Times New Roman" w:hAnsi="Times New Roman" w:cs="Times New Roman"/>
          <w:sz w:val="24"/>
          <w:szCs w:val="24"/>
        </w:rPr>
        <w:t xml:space="preserve"> will be affected and </w:t>
      </w:r>
      <w:r w:rsidR="007F7E7A" w:rsidRPr="009F2316">
        <w:rPr>
          <w:rFonts w:ascii="Times New Roman" w:hAnsi="Times New Roman" w:cs="Times New Roman"/>
          <w:sz w:val="24"/>
          <w:szCs w:val="24"/>
        </w:rPr>
        <w:t xml:space="preserve">35 </w:t>
      </w:r>
      <w:r w:rsidR="00DC319E">
        <w:rPr>
          <w:rFonts w:ascii="Times New Roman" w:hAnsi="Times New Roman" w:cs="Times New Roman"/>
          <w:sz w:val="24"/>
          <w:szCs w:val="24"/>
        </w:rPr>
        <w:t xml:space="preserve">public water </w:t>
      </w:r>
      <w:r w:rsidR="007F7E7A" w:rsidRPr="009F2316">
        <w:rPr>
          <w:rFonts w:ascii="Times New Roman" w:hAnsi="Times New Roman" w:cs="Times New Roman"/>
          <w:sz w:val="24"/>
          <w:szCs w:val="24"/>
        </w:rPr>
        <w:t xml:space="preserve">systems </w:t>
      </w:r>
      <w:r w:rsidR="00DC319E">
        <w:rPr>
          <w:rFonts w:ascii="Times New Roman" w:hAnsi="Times New Roman" w:cs="Times New Roman"/>
          <w:sz w:val="24"/>
          <w:szCs w:val="24"/>
        </w:rPr>
        <w:t xml:space="preserve">will </w:t>
      </w:r>
      <w:r w:rsidR="007F7E7A" w:rsidRPr="009F2316">
        <w:rPr>
          <w:rFonts w:ascii="Times New Roman" w:hAnsi="Times New Roman" w:cs="Times New Roman"/>
          <w:sz w:val="24"/>
          <w:szCs w:val="24"/>
        </w:rPr>
        <w:t>be transferred.</w:t>
      </w:r>
    </w:p>
    <w:p w:rsidR="009F2316" w:rsidRDefault="009F2316" w:rsidP="00470BF0">
      <w:pPr>
        <w:tabs>
          <w:tab w:val="left" w:pos="1440"/>
        </w:tabs>
        <w:spacing w:after="0" w:line="240" w:lineRule="auto"/>
        <w:jc w:val="both"/>
        <w:rPr>
          <w:rFonts w:ascii="Times New Roman" w:hAnsi="Times New Roman" w:cs="Times New Roman"/>
          <w:sz w:val="24"/>
          <w:szCs w:val="24"/>
        </w:rPr>
      </w:pPr>
    </w:p>
    <w:p w:rsidR="00353732" w:rsidRPr="00353732" w:rsidRDefault="00470BF0" w:rsidP="00353732">
      <w:pPr>
        <w:tabs>
          <w:tab w:val="left" w:pos="1440"/>
        </w:tabs>
        <w:spacing w:after="0" w:line="240" w:lineRule="auto"/>
        <w:jc w:val="both"/>
        <w:rPr>
          <w:rFonts w:ascii="Times New Roman" w:hAnsi="Times New Roman" w:cs="Times New Roman"/>
          <w:sz w:val="24"/>
          <w:szCs w:val="24"/>
        </w:rPr>
      </w:pPr>
      <w:r w:rsidRPr="009F2316">
        <w:rPr>
          <w:rFonts w:ascii="Times New Roman" w:hAnsi="Times New Roman" w:cs="Times New Roman"/>
          <w:sz w:val="24"/>
          <w:szCs w:val="24"/>
        </w:rPr>
        <w:t>Based on Staff’s review of the above referenced application, Staff recommends that the application be deemed sufficient for filing</w:t>
      </w:r>
      <w:r w:rsidR="007F7E7A" w:rsidRPr="009F2316">
        <w:rPr>
          <w:rFonts w:ascii="Times New Roman" w:hAnsi="Times New Roman" w:cs="Times New Roman"/>
          <w:sz w:val="24"/>
          <w:szCs w:val="24"/>
        </w:rPr>
        <w:t xml:space="preserve"> and be found administratively </w:t>
      </w:r>
      <w:r w:rsidR="00922013" w:rsidRPr="009F2316">
        <w:rPr>
          <w:rFonts w:ascii="Times New Roman" w:hAnsi="Times New Roman" w:cs="Times New Roman"/>
          <w:sz w:val="24"/>
          <w:szCs w:val="24"/>
        </w:rPr>
        <w:t>complete</w:t>
      </w:r>
      <w:r w:rsidR="001A2A57" w:rsidRPr="009F2316">
        <w:rPr>
          <w:rFonts w:ascii="Times New Roman" w:hAnsi="Times New Roman" w:cs="Times New Roman"/>
          <w:sz w:val="24"/>
          <w:szCs w:val="24"/>
        </w:rPr>
        <w:t xml:space="preserve">. </w:t>
      </w:r>
      <w:r w:rsidR="00353732">
        <w:rPr>
          <w:rFonts w:ascii="Times New Roman" w:hAnsi="Times New Roman" w:cs="Times New Roman"/>
          <w:sz w:val="24"/>
          <w:szCs w:val="24"/>
        </w:rPr>
        <w:t xml:space="preserve"> </w:t>
      </w:r>
      <w:r w:rsidR="00353732" w:rsidRPr="00353732">
        <w:rPr>
          <w:rFonts w:ascii="Times New Roman" w:hAnsi="Times New Roman" w:cs="Times New Roman"/>
          <w:sz w:val="24"/>
          <w:szCs w:val="24"/>
          <w:lang w:val="en-CA"/>
        </w:rPr>
        <w:t>Staff also recommends the following:</w:t>
      </w:r>
    </w:p>
    <w:p w:rsidR="00353732" w:rsidRPr="00353732" w:rsidRDefault="00353732" w:rsidP="00353732">
      <w:pPr>
        <w:tabs>
          <w:tab w:val="left" w:pos="1440"/>
        </w:tabs>
        <w:spacing w:after="0" w:line="240" w:lineRule="auto"/>
        <w:jc w:val="both"/>
        <w:rPr>
          <w:rFonts w:ascii="Times New Roman" w:hAnsi="Times New Roman" w:cs="Times New Roman"/>
          <w:sz w:val="24"/>
          <w:szCs w:val="24"/>
        </w:rPr>
      </w:pPr>
    </w:p>
    <w:p w:rsidR="00353732" w:rsidRPr="00353732" w:rsidRDefault="00353732" w:rsidP="00353732">
      <w:pPr>
        <w:numPr>
          <w:ilvl w:val="0"/>
          <w:numId w:val="28"/>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The Applicant be ordered to provide correct notice of the application to the following:</w:t>
      </w:r>
    </w:p>
    <w:p w:rsidR="00353732" w:rsidRPr="00353732" w:rsidRDefault="00353732" w:rsidP="00353732">
      <w:pPr>
        <w:numPr>
          <w:ilvl w:val="0"/>
          <w:numId w:val="11"/>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any districts, utilities, and cities within two (2) miles of the proposed service area;</w:t>
      </w:r>
    </w:p>
    <w:p w:rsidR="00353732" w:rsidRPr="00353732" w:rsidRDefault="00353732" w:rsidP="00353732">
      <w:pPr>
        <w:numPr>
          <w:ilvl w:val="0"/>
          <w:numId w:val="11"/>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the county judge of each county and each groundwater conservation district that is wholly or partly included in the proposed area to be certified;</w:t>
      </w:r>
    </w:p>
    <w:p w:rsidR="00353732" w:rsidRPr="00353732" w:rsidRDefault="00353732" w:rsidP="00353732">
      <w:pPr>
        <w:numPr>
          <w:ilvl w:val="0"/>
          <w:numId w:val="11"/>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each city with an extraterritorial jurisdiction (ETJ) that is wholly or partly included in the proposed area to be certified;</w:t>
      </w:r>
    </w:p>
    <w:p w:rsidR="00353732" w:rsidRPr="00353732" w:rsidRDefault="00353732" w:rsidP="00353732">
      <w:pPr>
        <w:numPr>
          <w:ilvl w:val="0"/>
          <w:numId w:val="11"/>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landowners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353732" w:rsidRPr="00353732" w:rsidRDefault="00353732" w:rsidP="00353732">
      <w:pPr>
        <w:numPr>
          <w:ilvl w:val="0"/>
          <w:numId w:val="11"/>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 xml:space="preserve">publish notice once each week for two (2) consecutive weeks in a newspaper of general circulation in </w:t>
      </w:r>
      <w:r>
        <w:rPr>
          <w:rFonts w:ascii="Times New Roman" w:hAnsi="Times New Roman" w:cs="Times New Roman"/>
          <w:sz w:val="24"/>
          <w:szCs w:val="24"/>
        </w:rPr>
        <w:t xml:space="preserve">Brazoria, Fort Bend and Matagorda </w:t>
      </w:r>
      <w:r w:rsidRPr="00353732">
        <w:rPr>
          <w:rFonts w:ascii="Times New Roman" w:hAnsi="Times New Roman" w:cs="Times New Roman"/>
          <w:sz w:val="24"/>
          <w:szCs w:val="24"/>
        </w:rPr>
        <w:t>Count</w:t>
      </w:r>
      <w:r>
        <w:rPr>
          <w:rFonts w:ascii="Times New Roman" w:hAnsi="Times New Roman" w:cs="Times New Roman"/>
          <w:sz w:val="24"/>
          <w:szCs w:val="24"/>
        </w:rPr>
        <w:t>ies</w:t>
      </w:r>
      <w:r w:rsidRPr="00353732">
        <w:rPr>
          <w:rFonts w:ascii="Times New Roman" w:hAnsi="Times New Roman" w:cs="Times New Roman"/>
          <w:sz w:val="24"/>
          <w:szCs w:val="24"/>
        </w:rPr>
        <w:t>.</w:t>
      </w:r>
    </w:p>
    <w:p w:rsidR="00353732" w:rsidRPr="00353732" w:rsidRDefault="00353732" w:rsidP="00353732">
      <w:pPr>
        <w:tabs>
          <w:tab w:val="left" w:pos="1440"/>
        </w:tabs>
        <w:spacing w:after="0" w:line="240" w:lineRule="auto"/>
        <w:jc w:val="both"/>
        <w:rPr>
          <w:rFonts w:ascii="Times New Roman" w:hAnsi="Times New Roman" w:cs="Times New Roman"/>
          <w:sz w:val="24"/>
          <w:szCs w:val="24"/>
        </w:rPr>
      </w:pPr>
    </w:p>
    <w:p w:rsidR="00353732" w:rsidRDefault="00353732" w:rsidP="00353732">
      <w:pPr>
        <w:numPr>
          <w:ilvl w:val="0"/>
          <w:numId w:val="28"/>
        </w:numPr>
        <w:tabs>
          <w:tab w:val="left" w:pos="1440"/>
        </w:tabs>
        <w:spacing w:after="0" w:line="240" w:lineRule="auto"/>
        <w:jc w:val="both"/>
        <w:rPr>
          <w:rFonts w:ascii="Times New Roman" w:hAnsi="Times New Roman" w:cs="Times New Roman"/>
          <w:sz w:val="24"/>
          <w:szCs w:val="24"/>
        </w:rPr>
      </w:pPr>
      <w:r w:rsidRPr="00353732">
        <w:rPr>
          <w:rFonts w:ascii="Times New Roman" w:hAnsi="Times New Roman" w:cs="Times New Roman"/>
          <w:sz w:val="24"/>
          <w:szCs w:val="24"/>
        </w:rPr>
        <w:t xml:space="preserve">The Applicant must provide correct notice of the application to the following entities: </w:t>
      </w:r>
    </w:p>
    <w:p w:rsidR="007766FE" w:rsidRPr="00353732" w:rsidRDefault="007766FE" w:rsidP="007766FE">
      <w:pPr>
        <w:tabs>
          <w:tab w:val="left" w:pos="1440"/>
        </w:tabs>
        <w:spacing w:after="0" w:line="240" w:lineRule="auto"/>
        <w:jc w:val="both"/>
        <w:rPr>
          <w:rFonts w:ascii="Times New Roman" w:hAnsi="Times New Roman" w:cs="Times New Roman"/>
          <w:sz w:val="24"/>
          <w:szCs w:val="24"/>
        </w:rPr>
      </w:pP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b/>
          <w:sz w:val="24"/>
          <w:szCs w:val="24"/>
        </w:rPr>
      </w:pPr>
      <w:r w:rsidRPr="006E6C70">
        <w:rPr>
          <w:rFonts w:ascii="Times New Roman" w:hAnsi="Times New Roman" w:cs="Times New Roman"/>
          <w:b/>
          <w:sz w:val="24"/>
          <w:szCs w:val="24"/>
        </w:rPr>
        <w:t>BRAZORIA COUNTY: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Aqua Texas Inc. (CCN No. 11157)</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Bateman Waterworks (CCN No. 13051)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Bayou Shadows (CCN No. 12869)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Bernard WSC (CCN No. N0002)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Bend Water Authority</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lastRenderedPageBreak/>
        <w:t>Brazoria County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t xml:space="preserve">Brazoria </w:t>
      </w:r>
      <w:r>
        <w:rPr>
          <w:rFonts w:ascii="Times New Roman" w:hAnsi="Times New Roman" w:cs="Times New Roman"/>
          <w:sz w:val="24"/>
          <w:szCs w:val="24"/>
        </w:rPr>
        <w:t xml:space="preserve">County </w:t>
      </w:r>
      <w:r w:rsidRPr="000650A3">
        <w:rPr>
          <w:rFonts w:ascii="Times New Roman" w:hAnsi="Times New Roman" w:cs="Times New Roman"/>
          <w:sz w:val="24"/>
          <w:szCs w:val="24"/>
        </w:rPr>
        <w:t>Drainage District 4</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Drainage District 5</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Drainage District 8</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443053">
        <w:rPr>
          <w:rFonts w:ascii="Times New Roman" w:hAnsi="Times New Roman" w:cs="Times New Roman"/>
          <w:sz w:val="24"/>
          <w:szCs w:val="24"/>
        </w:rPr>
        <w:t>Brazoria County FWSD 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5218FF">
        <w:rPr>
          <w:rFonts w:ascii="Times New Roman" w:hAnsi="Times New Roman" w:cs="Times New Roman"/>
          <w:sz w:val="24"/>
          <w:szCs w:val="24"/>
        </w:rPr>
        <w:t>Brazoria County MUD 2</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8779CE">
        <w:rPr>
          <w:rFonts w:ascii="Times New Roman" w:hAnsi="Times New Roman" w:cs="Times New Roman"/>
          <w:sz w:val="24"/>
          <w:szCs w:val="24"/>
        </w:rPr>
        <w:t>Brazoria County MUD 3</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7F59F4">
        <w:rPr>
          <w:rFonts w:ascii="Times New Roman" w:hAnsi="Times New Roman" w:cs="Times New Roman"/>
          <w:sz w:val="24"/>
          <w:szCs w:val="24"/>
        </w:rPr>
        <w:t>Brazoria County MUD 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t>Brazoria County MUD 7</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14</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17</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19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21 (CCN No. 13042</w:t>
      </w:r>
      <w:r>
        <w:rPr>
          <w:rFonts w:ascii="Times New Roman" w:hAnsi="Times New Roman" w:cs="Times New Roman"/>
          <w:sz w:val="24"/>
          <w:szCs w:val="24"/>
        </w:rPr>
        <w: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22 (CCN No. 13231)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24</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29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30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31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32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36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39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40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42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43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48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49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50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55</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56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57</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61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County MUD 62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Brazoria GCD</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Brazos Bend Water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Brazos River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Cedar Grove MHP</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Alvin</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Angleton</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Arcola</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Friendswood</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Iowa Colony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Lake Jackson</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Liverpool</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Manvel (CCN No.12653)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Pearland (CCN No. 11008)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Richwood</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lastRenderedPageBreak/>
        <w:t>City of Sweeny (CCN No. 10717)</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Clear Creek Watershed Regional Flood Control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Drainage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FWSD 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141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166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Frontier Water Company (CCN No. 12509)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Galveston County Consolidated Drainage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Gulf Coast Utility Co Inc (CCN No. 12094)</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Gulf Coast Waste Disposal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Gulf Coast Water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JMP Utilities Inc (CCN No. 12838)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KC Utilities Inc</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LHL Industries (CCN No. 11271)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Manvel Terrace Utilities (CCN No. 12080)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Monarch Utilities I LP (CCN No. 12983)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Oak Manor MUD</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Orbit Systems Inc (CCN No. 11982)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Port Freeport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Rancho Isabella MUD</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Roger Lewis Water System (CCN No. 12255)</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SP Utility Company Inc (CCN No. 12978)</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Trent Water works (CCN No.11050)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Velasco Drainage District</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West Brazoria County Drainage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b/>
          <w:sz w:val="24"/>
          <w:szCs w:val="24"/>
        </w:rPr>
      </w:pPr>
      <w:r w:rsidRPr="006E6C70">
        <w:rPr>
          <w:rFonts w:ascii="Times New Roman" w:hAnsi="Times New Roman" w:cs="Times New Roman"/>
          <w:b/>
          <w:sz w:val="24"/>
          <w:szCs w:val="24"/>
        </w:rPr>
        <w:t>FORT BEND COUNTY: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Aqua Texas Inc (CCN No.13203)</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Brazos River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Fairchilds</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Needville</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Pleak</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City of Richmond (CCN No. 10714)</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Drainage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FWSD 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LID 20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176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200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209</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210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211</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MUD 212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County WCID 10</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Fort Bend Subsidence District</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North Fort Bend Water Authority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Orbit Systems Inc (CCN No. 11982)</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Royal Valleys Utilities Inc (CCN No. 12922)</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b/>
          <w:sz w:val="24"/>
          <w:szCs w:val="24"/>
        </w:rPr>
      </w:pPr>
      <w:r w:rsidRPr="006E6C70">
        <w:rPr>
          <w:rFonts w:ascii="Times New Roman" w:hAnsi="Times New Roman" w:cs="Times New Roman"/>
          <w:b/>
          <w:sz w:val="24"/>
          <w:szCs w:val="24"/>
        </w:rPr>
        <w:t>MATAGORDA COUNTY:</w:t>
      </w:r>
    </w:p>
    <w:p w:rsidR="007766FE" w:rsidRPr="000650A3"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t>City of Bay City</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t>Coastal Plains GCD</w:t>
      </w:r>
    </w:p>
    <w:p w:rsidR="007766FE"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lastRenderedPageBreak/>
        <w:t xml:space="preserve">Lower Colorado Rive Authority </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0650A3">
        <w:rPr>
          <w:rFonts w:ascii="Times New Roman" w:hAnsi="Times New Roman" w:cs="Times New Roman"/>
          <w:sz w:val="24"/>
          <w:szCs w:val="24"/>
        </w:rPr>
        <w:t>Matagorda County WCID 6</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b/>
          <w:sz w:val="24"/>
          <w:szCs w:val="24"/>
        </w:rPr>
      </w:pPr>
      <w:r w:rsidRPr="000650A3">
        <w:rPr>
          <w:rFonts w:ascii="Times New Roman" w:hAnsi="Times New Roman" w:cs="Times New Roman"/>
          <w:sz w:val="24"/>
          <w:szCs w:val="24"/>
        </w:rPr>
        <w:t>Matagorda County</w:t>
      </w:r>
    </w:p>
    <w:p w:rsidR="007766FE" w:rsidRPr="006E6C70" w:rsidRDefault="007766FE" w:rsidP="007766FE">
      <w:pPr>
        <w:pStyle w:val="ListParagraph"/>
        <w:widowControl w:val="0"/>
        <w:tabs>
          <w:tab w:val="left" w:pos="9360"/>
        </w:tabs>
        <w:autoSpaceDE w:val="0"/>
        <w:autoSpaceDN w:val="0"/>
        <w:adjustRightInd w:val="0"/>
        <w:spacing w:after="0" w:line="240" w:lineRule="auto"/>
        <w:jc w:val="both"/>
        <w:rPr>
          <w:rFonts w:ascii="Times New Roman" w:hAnsi="Times New Roman" w:cs="Times New Roman"/>
          <w:sz w:val="24"/>
          <w:szCs w:val="24"/>
        </w:rPr>
      </w:pPr>
      <w:r w:rsidRPr="006E6C70">
        <w:rPr>
          <w:rFonts w:ascii="Times New Roman" w:hAnsi="Times New Roman" w:cs="Times New Roman"/>
          <w:sz w:val="24"/>
          <w:szCs w:val="24"/>
        </w:rPr>
        <w:t>Oak Hollow MHP (CCN No. 11606)</w:t>
      </w:r>
    </w:p>
    <w:p w:rsidR="0027195C" w:rsidRPr="00632197" w:rsidRDefault="0027195C" w:rsidP="009C4076">
      <w:pPr>
        <w:tabs>
          <w:tab w:val="left" w:pos="9360"/>
        </w:tabs>
        <w:spacing w:line="240" w:lineRule="auto"/>
        <w:contextualSpacing/>
        <w:jc w:val="both"/>
        <w:rPr>
          <w:rFonts w:ascii="Times New Roman" w:hAnsi="Times New Roman" w:cs="Times New Roman"/>
          <w:sz w:val="24"/>
          <w:szCs w:val="24"/>
        </w:rPr>
      </w:pPr>
    </w:p>
    <w:p w:rsidR="00632197" w:rsidRPr="00632197" w:rsidRDefault="00632197" w:rsidP="00632197">
      <w:pPr>
        <w:widowControl w:val="0"/>
        <w:autoSpaceDE w:val="0"/>
        <w:autoSpaceDN w:val="0"/>
        <w:adjustRightInd w:val="0"/>
        <w:spacing w:after="0" w:line="240" w:lineRule="auto"/>
        <w:jc w:val="both"/>
        <w:rPr>
          <w:rFonts w:ascii="Times New Roman" w:hAnsi="Times New Roman" w:cs="Times New Roman"/>
        </w:rPr>
      </w:pPr>
      <w:r w:rsidRPr="00632197">
        <w:rPr>
          <w:rFonts w:ascii="Times New Roman" w:hAnsi="Times New Roman" w:cs="Times New Roman"/>
          <w:sz w:val="24"/>
          <w:szCs w:val="24"/>
        </w:rPr>
        <w:t xml:space="preserve">The Applicant </w:t>
      </w:r>
      <w:r>
        <w:rPr>
          <w:rFonts w:ascii="Times New Roman" w:hAnsi="Times New Roman" w:cs="Times New Roman"/>
          <w:sz w:val="24"/>
          <w:szCs w:val="24"/>
        </w:rPr>
        <w:t>must</w:t>
      </w:r>
      <w:r w:rsidRPr="00632197">
        <w:rPr>
          <w:rFonts w:ascii="Times New Roman" w:hAnsi="Times New Roman" w:cs="Times New Roman"/>
          <w:sz w:val="24"/>
          <w:szCs w:val="24"/>
        </w:rPr>
        <w:t xml:space="preserve"> include copy of a map showing the proposed service area with the individual notices to neighboring utilities, other affected parties and each landowner.  It is the Applicant’s burden to provide an accurate map delineating the proposed area with each individual notice.  </w:t>
      </w:r>
      <w:r w:rsidRPr="00632197">
        <w:rPr>
          <w:rFonts w:ascii="Times New Roman" w:eastAsia="Calibri" w:hAnsi="Times New Roman" w:cs="Times New Roman"/>
          <w:sz w:val="24"/>
          <w:szCs w:val="24"/>
        </w:rPr>
        <w:t xml:space="preserve">Information related to districts including addresses can be obtained from the TCEQ’s web site located at </w:t>
      </w:r>
      <w:hyperlink r:id="rId7" w:history="1">
        <w:r w:rsidRPr="00632197">
          <w:rPr>
            <w:rStyle w:val="Hyperlink"/>
            <w:rFonts w:ascii="Times New Roman" w:eastAsia="Calibri" w:hAnsi="Times New Roman" w:cs="Times New Roman"/>
            <w:i/>
            <w:sz w:val="24"/>
            <w:szCs w:val="24"/>
          </w:rPr>
          <w:t>http://www14.tceq.texas.gov/iwud/</w:t>
        </w:r>
      </w:hyperlink>
      <w:r w:rsidRPr="00632197">
        <w:rPr>
          <w:rFonts w:ascii="Times New Roman" w:eastAsia="Calibri" w:hAnsi="Times New Roman" w:cs="Times New Roman"/>
          <w:sz w:val="24"/>
          <w:szCs w:val="24"/>
        </w:rPr>
        <w:t>;</w:t>
      </w:r>
      <w:r w:rsidRPr="00632197">
        <w:rPr>
          <w:rFonts w:ascii="Times New Roman" w:hAnsi="Times New Roman" w:cs="Times New Roman"/>
          <w:sz w:val="24"/>
          <w:szCs w:val="24"/>
        </w:rPr>
        <w:t xml:space="preserve"> and</w:t>
      </w:r>
    </w:p>
    <w:p w:rsidR="00632197" w:rsidRPr="00632197" w:rsidRDefault="00632197" w:rsidP="00632197">
      <w:pPr>
        <w:pStyle w:val="ListParagraph"/>
        <w:widowControl w:val="0"/>
        <w:autoSpaceDE w:val="0"/>
        <w:autoSpaceDN w:val="0"/>
        <w:adjustRightInd w:val="0"/>
        <w:spacing w:after="0" w:line="240" w:lineRule="auto"/>
        <w:ind w:left="0"/>
        <w:jc w:val="both"/>
        <w:rPr>
          <w:rFonts w:ascii="Times New Roman" w:hAnsi="Times New Roman" w:cs="Times New Roman"/>
        </w:rPr>
      </w:pPr>
    </w:p>
    <w:p w:rsidR="00632197" w:rsidRPr="00632197" w:rsidRDefault="00632197" w:rsidP="00632197">
      <w:pPr>
        <w:widowControl w:val="0"/>
        <w:autoSpaceDE w:val="0"/>
        <w:autoSpaceDN w:val="0"/>
        <w:adjustRightInd w:val="0"/>
        <w:spacing w:after="0" w:line="240" w:lineRule="auto"/>
        <w:jc w:val="both"/>
        <w:rPr>
          <w:rFonts w:ascii="Times New Roman" w:hAnsi="Times New Roman" w:cs="Times New Roman"/>
        </w:rPr>
      </w:pPr>
      <w:r w:rsidRPr="00632197">
        <w:rPr>
          <w:rFonts w:ascii="Times New Roman" w:hAnsi="Times New Roman" w:cs="Times New Roman"/>
          <w:sz w:val="24"/>
          <w:szCs w:val="24"/>
        </w:rPr>
        <w:t>The Applicant</w:t>
      </w:r>
      <w:r>
        <w:rPr>
          <w:rFonts w:ascii="Times New Roman" w:hAnsi="Times New Roman" w:cs="Times New Roman"/>
          <w:sz w:val="24"/>
          <w:szCs w:val="24"/>
        </w:rPr>
        <w:t xml:space="preserve"> must</w:t>
      </w:r>
      <w:r w:rsidRPr="00632197">
        <w:rPr>
          <w:rFonts w:ascii="Times New Roman" w:hAnsi="Times New Roman" w:cs="Times New Roman"/>
          <w:sz w:val="24"/>
          <w:szCs w:val="24"/>
        </w:rPr>
        <w:t xml:space="preserve"> file a copy of the actual notice and map issued, along with signed affidavits indicating that the notice was given.  It is recommended that the Applicant use the attached notices and affidavits to meet these requirements.</w:t>
      </w:r>
    </w:p>
    <w:p w:rsidR="00224084" w:rsidRDefault="00224084" w:rsidP="00224084">
      <w:pPr>
        <w:spacing w:after="0" w:line="240" w:lineRule="auto"/>
        <w:jc w:val="both"/>
        <w:rPr>
          <w:rFonts w:ascii="Times New Roman" w:hAnsi="Times New Roman" w:cs="Times New Roman"/>
          <w:sz w:val="24"/>
          <w:szCs w:val="24"/>
        </w:rPr>
      </w:pPr>
    </w:p>
    <w:p w:rsidR="00632197" w:rsidRPr="009C4076" w:rsidRDefault="00632197" w:rsidP="009C4076">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7744C5" w:rsidRPr="009C4076" w:rsidRDefault="007744C5" w:rsidP="005E7ACB">
      <w:pPr>
        <w:tabs>
          <w:tab w:val="left" w:pos="9360"/>
        </w:tabs>
        <w:spacing w:line="240" w:lineRule="auto"/>
        <w:contextualSpacing/>
        <w:jc w:val="both"/>
        <w:rPr>
          <w:rFonts w:ascii="Times New Roman" w:hAnsi="Times New Roman" w:cs="Times New Roman"/>
          <w:sz w:val="24"/>
          <w:szCs w:val="24"/>
        </w:rPr>
      </w:pPr>
    </w:p>
    <w:p w:rsidR="00470BF0" w:rsidRPr="009C4076" w:rsidRDefault="00470BF0" w:rsidP="005E7ACB">
      <w:pPr>
        <w:tabs>
          <w:tab w:val="left" w:pos="9360"/>
        </w:tabs>
        <w:spacing w:line="240" w:lineRule="auto"/>
        <w:contextualSpacing/>
        <w:jc w:val="both"/>
        <w:rPr>
          <w:rFonts w:ascii="Times New Roman" w:hAnsi="Times New Roman" w:cs="Times New Roman"/>
          <w:sz w:val="24"/>
          <w:szCs w:val="24"/>
        </w:rPr>
      </w:pPr>
    </w:p>
    <w:p w:rsidR="009C4076" w:rsidRDefault="009C4076">
      <w:pPr>
        <w:rPr>
          <w:sz w:val="24"/>
          <w:szCs w:val="24"/>
        </w:rPr>
      </w:pPr>
      <w:bookmarkStart w:id="1" w:name="_Toc330359779"/>
      <w:bookmarkStart w:id="2" w:name="_Toc330360517"/>
      <w:bookmarkStart w:id="3" w:name="_Toc330360806"/>
      <w:bookmarkStart w:id="4" w:name="_Toc330361852"/>
      <w:bookmarkStart w:id="5" w:name="_Toc330363245"/>
      <w:bookmarkStart w:id="6" w:name="_Toc330365796"/>
      <w:bookmarkStart w:id="7" w:name="_Toc330380152"/>
      <w:bookmarkStart w:id="8" w:name="_Toc330381726"/>
      <w:bookmarkStart w:id="9" w:name="_Toc383882566"/>
      <w:bookmarkEnd w:id="1"/>
      <w:bookmarkEnd w:id="2"/>
      <w:bookmarkEnd w:id="3"/>
      <w:bookmarkEnd w:id="4"/>
      <w:bookmarkEnd w:id="5"/>
      <w:bookmarkEnd w:id="6"/>
      <w:bookmarkEnd w:id="7"/>
      <w:bookmarkEnd w:id="8"/>
      <w:bookmarkEnd w:id="9"/>
    </w:p>
    <w:sectPr w:rsidR="009C4076" w:rsidSect="005E0176">
      <w:type w:val="continuous"/>
      <w:pgSz w:w="12240" w:h="15840"/>
      <w:pgMar w:top="720" w:right="1440" w:bottom="720" w:left="1440" w:header="720" w:footer="4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F86" w:rsidRDefault="00FE3F86" w:rsidP="005F7BA2">
      <w:pPr>
        <w:spacing w:after="0" w:line="240" w:lineRule="auto"/>
      </w:pPr>
      <w:r>
        <w:separator/>
      </w:r>
    </w:p>
  </w:endnote>
  <w:endnote w:type="continuationSeparator" w:id="0">
    <w:p w:rsidR="00FE3F86" w:rsidRDefault="00FE3F86"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F86" w:rsidRDefault="00FE3F86" w:rsidP="005F7BA2">
      <w:pPr>
        <w:spacing w:after="0" w:line="240" w:lineRule="auto"/>
      </w:pPr>
      <w:r>
        <w:separator/>
      </w:r>
    </w:p>
  </w:footnote>
  <w:footnote w:type="continuationSeparator" w:id="0">
    <w:p w:rsidR="00FE3F86" w:rsidRDefault="00FE3F86" w:rsidP="005F7B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A6BC6"/>
    <w:multiLevelType w:val="hybridMultilevel"/>
    <w:tmpl w:val="BDA29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17F9B"/>
    <w:multiLevelType w:val="hybridMultilevel"/>
    <w:tmpl w:val="63B8EE0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6A17B0"/>
    <w:multiLevelType w:val="hybridMultilevel"/>
    <w:tmpl w:val="EA00B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77F8A"/>
    <w:multiLevelType w:val="hybridMultilevel"/>
    <w:tmpl w:val="75F4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C371F0"/>
    <w:multiLevelType w:val="hybridMultilevel"/>
    <w:tmpl w:val="ACBE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B4956"/>
    <w:multiLevelType w:val="hybridMultilevel"/>
    <w:tmpl w:val="1F5A3818"/>
    <w:lvl w:ilvl="0" w:tplc="56824A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65B9A"/>
    <w:multiLevelType w:val="hybridMultilevel"/>
    <w:tmpl w:val="2C92402A"/>
    <w:lvl w:ilvl="0" w:tplc="D5FE1FDE">
      <w:start w:val="1"/>
      <w:numFmt w:val="decimal"/>
      <w:lvlText w:val="%1)"/>
      <w:lvlJc w:val="left"/>
      <w:pPr>
        <w:ind w:left="630" w:hanging="360"/>
      </w:pPr>
      <w:rPr>
        <w:rFonts w:hint="default"/>
      </w:rPr>
    </w:lvl>
    <w:lvl w:ilvl="1" w:tplc="04090001">
      <w:start w:val="1"/>
      <w:numFmt w:val="bullet"/>
      <w:lvlText w:val=""/>
      <w:lvlJc w:val="left"/>
      <w:pPr>
        <w:ind w:left="1350" w:hanging="360"/>
      </w:pPr>
      <w:rPr>
        <w:rFonts w:ascii="Symbol" w:hAnsi="Symbol"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4760A2C"/>
    <w:multiLevelType w:val="hybridMultilevel"/>
    <w:tmpl w:val="E85CCC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0E43DD"/>
    <w:multiLevelType w:val="hybridMultilevel"/>
    <w:tmpl w:val="6E8EB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num w:numId="1">
    <w:abstractNumId w:val="20"/>
  </w:num>
  <w:num w:numId="2">
    <w:abstractNumId w:val="9"/>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0"/>
  </w:num>
  <w:num w:numId="6">
    <w:abstractNumId w:val="3"/>
  </w:num>
  <w:num w:numId="7">
    <w:abstractNumId w:val="10"/>
  </w:num>
  <w:num w:numId="8">
    <w:abstractNumId w:val="2"/>
  </w:num>
  <w:num w:numId="9">
    <w:abstractNumId w:val="22"/>
  </w:num>
  <w:num w:numId="10">
    <w:abstractNumId w:val="16"/>
  </w:num>
  <w:num w:numId="11">
    <w:abstractNumId w:val="24"/>
  </w:num>
  <w:num w:numId="12">
    <w:abstractNumId w:val="25"/>
  </w:num>
  <w:num w:numId="13">
    <w:abstractNumId w:val="18"/>
  </w:num>
  <w:num w:numId="14">
    <w:abstractNumId w:val="21"/>
  </w:num>
  <w:num w:numId="15">
    <w:abstractNumId w:val="12"/>
  </w:num>
  <w:num w:numId="16">
    <w:abstractNumId w:val="19"/>
  </w:num>
  <w:num w:numId="17">
    <w:abstractNumId w:val="13"/>
  </w:num>
  <w:num w:numId="18">
    <w:abstractNumId w:val="6"/>
  </w:num>
  <w:num w:numId="19">
    <w:abstractNumId w:val="4"/>
  </w:num>
  <w:num w:numId="20">
    <w:abstractNumId w:val="5"/>
  </w:num>
  <w:num w:numId="21">
    <w:abstractNumId w:val="7"/>
  </w:num>
  <w:num w:numId="22">
    <w:abstractNumId w:val="15"/>
  </w:num>
  <w:num w:numId="23">
    <w:abstractNumId w:val="1"/>
  </w:num>
  <w:num w:numId="24">
    <w:abstractNumId w:val="8"/>
  </w:num>
  <w:num w:numId="25">
    <w:abstractNumId w:val="23"/>
  </w:num>
  <w:num w:numId="26">
    <w:abstractNumId w:val="14"/>
  </w:num>
  <w:num w:numId="27">
    <w:abstractNumId w:val="1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ADF"/>
    <w:rsid w:val="00022E4B"/>
    <w:rsid w:val="00024D26"/>
    <w:rsid w:val="000253EC"/>
    <w:rsid w:val="00070829"/>
    <w:rsid w:val="00073203"/>
    <w:rsid w:val="000805FA"/>
    <w:rsid w:val="00081739"/>
    <w:rsid w:val="00086454"/>
    <w:rsid w:val="00097074"/>
    <w:rsid w:val="000C1220"/>
    <w:rsid w:val="000F320A"/>
    <w:rsid w:val="00116EB1"/>
    <w:rsid w:val="001265FA"/>
    <w:rsid w:val="00135D9D"/>
    <w:rsid w:val="00147A99"/>
    <w:rsid w:val="00177676"/>
    <w:rsid w:val="0019694E"/>
    <w:rsid w:val="001A2A57"/>
    <w:rsid w:val="001B26C8"/>
    <w:rsid w:val="001F1EA2"/>
    <w:rsid w:val="00211E4D"/>
    <w:rsid w:val="0022183B"/>
    <w:rsid w:val="00224084"/>
    <w:rsid w:val="002303E0"/>
    <w:rsid w:val="002306F1"/>
    <w:rsid w:val="0023556D"/>
    <w:rsid w:val="002455DC"/>
    <w:rsid w:val="00262247"/>
    <w:rsid w:val="0026689B"/>
    <w:rsid w:val="0027195C"/>
    <w:rsid w:val="002A23EE"/>
    <w:rsid w:val="002D40F4"/>
    <w:rsid w:val="002E3DF3"/>
    <w:rsid w:val="00314562"/>
    <w:rsid w:val="00325837"/>
    <w:rsid w:val="003376EF"/>
    <w:rsid w:val="00353732"/>
    <w:rsid w:val="00360656"/>
    <w:rsid w:val="003824C4"/>
    <w:rsid w:val="003C01ED"/>
    <w:rsid w:val="003C120D"/>
    <w:rsid w:val="003C4959"/>
    <w:rsid w:val="00401CD6"/>
    <w:rsid w:val="00417219"/>
    <w:rsid w:val="00440690"/>
    <w:rsid w:val="004643EF"/>
    <w:rsid w:val="00470BF0"/>
    <w:rsid w:val="00480F6E"/>
    <w:rsid w:val="0048124C"/>
    <w:rsid w:val="00487C32"/>
    <w:rsid w:val="00491BA0"/>
    <w:rsid w:val="00494664"/>
    <w:rsid w:val="004A4D0C"/>
    <w:rsid w:val="004A5E2A"/>
    <w:rsid w:val="004C600A"/>
    <w:rsid w:val="004D0D49"/>
    <w:rsid w:val="004E6D93"/>
    <w:rsid w:val="004F2249"/>
    <w:rsid w:val="00531060"/>
    <w:rsid w:val="005356DB"/>
    <w:rsid w:val="00540F78"/>
    <w:rsid w:val="00565149"/>
    <w:rsid w:val="00574F4A"/>
    <w:rsid w:val="005869AA"/>
    <w:rsid w:val="005937D6"/>
    <w:rsid w:val="005A0599"/>
    <w:rsid w:val="005A42DA"/>
    <w:rsid w:val="005A558F"/>
    <w:rsid w:val="005A733C"/>
    <w:rsid w:val="005B504F"/>
    <w:rsid w:val="005C4211"/>
    <w:rsid w:val="005D61BC"/>
    <w:rsid w:val="005E0176"/>
    <w:rsid w:val="005E7ACB"/>
    <w:rsid w:val="005F7BA2"/>
    <w:rsid w:val="00600F6F"/>
    <w:rsid w:val="00603615"/>
    <w:rsid w:val="00621379"/>
    <w:rsid w:val="00632197"/>
    <w:rsid w:val="006479FD"/>
    <w:rsid w:val="00665EC7"/>
    <w:rsid w:val="006727DE"/>
    <w:rsid w:val="006843B9"/>
    <w:rsid w:val="006D2C29"/>
    <w:rsid w:val="006F35FE"/>
    <w:rsid w:val="006F45C8"/>
    <w:rsid w:val="00700300"/>
    <w:rsid w:val="0070449C"/>
    <w:rsid w:val="00706E69"/>
    <w:rsid w:val="0073327E"/>
    <w:rsid w:val="00733AF2"/>
    <w:rsid w:val="007601CD"/>
    <w:rsid w:val="007744C5"/>
    <w:rsid w:val="007766FE"/>
    <w:rsid w:val="00784BA6"/>
    <w:rsid w:val="007970A8"/>
    <w:rsid w:val="007A4547"/>
    <w:rsid w:val="007B76B1"/>
    <w:rsid w:val="007C3B70"/>
    <w:rsid w:val="007D2257"/>
    <w:rsid w:val="007F2AE1"/>
    <w:rsid w:val="007F7E7A"/>
    <w:rsid w:val="00800891"/>
    <w:rsid w:val="00807C79"/>
    <w:rsid w:val="00814074"/>
    <w:rsid w:val="00814A9C"/>
    <w:rsid w:val="008440FA"/>
    <w:rsid w:val="00854071"/>
    <w:rsid w:val="0086209E"/>
    <w:rsid w:val="008721FD"/>
    <w:rsid w:val="008C53D1"/>
    <w:rsid w:val="008E387F"/>
    <w:rsid w:val="008F1A6D"/>
    <w:rsid w:val="009114AA"/>
    <w:rsid w:val="00922013"/>
    <w:rsid w:val="0095046D"/>
    <w:rsid w:val="00964CCB"/>
    <w:rsid w:val="009A0F1D"/>
    <w:rsid w:val="009A7269"/>
    <w:rsid w:val="009B0116"/>
    <w:rsid w:val="009C4076"/>
    <w:rsid w:val="009D1068"/>
    <w:rsid w:val="009D1AF0"/>
    <w:rsid w:val="009D2049"/>
    <w:rsid w:val="009E776A"/>
    <w:rsid w:val="009F2316"/>
    <w:rsid w:val="00A36666"/>
    <w:rsid w:val="00A40427"/>
    <w:rsid w:val="00AA0184"/>
    <w:rsid w:val="00AB01D5"/>
    <w:rsid w:val="00AB394D"/>
    <w:rsid w:val="00AC0795"/>
    <w:rsid w:val="00AC5497"/>
    <w:rsid w:val="00AC74F2"/>
    <w:rsid w:val="00AE034F"/>
    <w:rsid w:val="00AF033B"/>
    <w:rsid w:val="00AF445D"/>
    <w:rsid w:val="00B07635"/>
    <w:rsid w:val="00B35DE4"/>
    <w:rsid w:val="00B40003"/>
    <w:rsid w:val="00B47E56"/>
    <w:rsid w:val="00B5218C"/>
    <w:rsid w:val="00B82B80"/>
    <w:rsid w:val="00B85686"/>
    <w:rsid w:val="00B86231"/>
    <w:rsid w:val="00BB360B"/>
    <w:rsid w:val="00BC0A56"/>
    <w:rsid w:val="00BC47B9"/>
    <w:rsid w:val="00BD1F4F"/>
    <w:rsid w:val="00BD2E5C"/>
    <w:rsid w:val="00BF3C3B"/>
    <w:rsid w:val="00C1415D"/>
    <w:rsid w:val="00C2238F"/>
    <w:rsid w:val="00C34560"/>
    <w:rsid w:val="00C503DC"/>
    <w:rsid w:val="00C674F3"/>
    <w:rsid w:val="00C7408F"/>
    <w:rsid w:val="00C77FF2"/>
    <w:rsid w:val="00C9046D"/>
    <w:rsid w:val="00C9520F"/>
    <w:rsid w:val="00CA623D"/>
    <w:rsid w:val="00CD7E3C"/>
    <w:rsid w:val="00D020FA"/>
    <w:rsid w:val="00D02271"/>
    <w:rsid w:val="00D14F7B"/>
    <w:rsid w:val="00D21554"/>
    <w:rsid w:val="00D26CD6"/>
    <w:rsid w:val="00D36E7C"/>
    <w:rsid w:val="00D53CA4"/>
    <w:rsid w:val="00DA5466"/>
    <w:rsid w:val="00DB0262"/>
    <w:rsid w:val="00DC319E"/>
    <w:rsid w:val="00DC64EF"/>
    <w:rsid w:val="00DD0659"/>
    <w:rsid w:val="00DD73F2"/>
    <w:rsid w:val="00E00EC6"/>
    <w:rsid w:val="00E2400B"/>
    <w:rsid w:val="00E24377"/>
    <w:rsid w:val="00E27EC1"/>
    <w:rsid w:val="00E46FA7"/>
    <w:rsid w:val="00E56ADF"/>
    <w:rsid w:val="00E92278"/>
    <w:rsid w:val="00E94FEC"/>
    <w:rsid w:val="00EA1DFE"/>
    <w:rsid w:val="00EA3DC2"/>
    <w:rsid w:val="00EB622C"/>
    <w:rsid w:val="00EC5868"/>
    <w:rsid w:val="00ED6381"/>
    <w:rsid w:val="00EF6E83"/>
    <w:rsid w:val="00F60044"/>
    <w:rsid w:val="00F647A4"/>
    <w:rsid w:val="00FA1DBA"/>
    <w:rsid w:val="00FA325C"/>
    <w:rsid w:val="00FA3790"/>
    <w:rsid w:val="00FB4321"/>
    <w:rsid w:val="00FB4705"/>
    <w:rsid w:val="00FB68C4"/>
    <w:rsid w:val="00FC0017"/>
    <w:rsid w:val="00FD3971"/>
    <w:rsid w:val="00FE3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270405-5BC7-4634-8759-ADA49E97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EC6"/>
  </w:style>
  <w:style w:type="paragraph" w:styleId="Heading1">
    <w:name w:val="heading 1"/>
    <w:aliases w:val="Form Heading 1"/>
    <w:basedOn w:val="Normal"/>
    <w:next w:val="Normal"/>
    <w:link w:val="Heading1Char"/>
    <w:autoRedefine/>
    <w:qFormat/>
    <w:rsid w:val="00097074"/>
    <w:pPr>
      <w:keepNext/>
      <w:widowControl w:val="0"/>
      <w:autoSpaceDE w:val="0"/>
      <w:autoSpaceDN w:val="0"/>
      <w:adjustRightInd w:val="0"/>
      <w:spacing w:before="240" w:after="60" w:line="240" w:lineRule="auto"/>
      <w:jc w:val="center"/>
      <w:outlineLvl w:val="0"/>
    </w:pPr>
    <w:rPr>
      <w:rFonts w:eastAsia="Times New Roman" w:cs="Arial"/>
      <w:b/>
      <w:bCs/>
      <w:noProof/>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semiHidden/>
    <w:unhideWhenUsed/>
    <w:rsid w:val="00531060"/>
    <w:rPr>
      <w:sz w:val="16"/>
      <w:szCs w:val="16"/>
    </w:rPr>
  </w:style>
  <w:style w:type="paragraph" w:styleId="CommentText">
    <w:name w:val="annotation text"/>
    <w:basedOn w:val="Normal"/>
    <w:link w:val="CommentTextChar"/>
    <w:uiPriority w:val="99"/>
    <w:semiHidden/>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semiHidden/>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character" w:customStyle="1" w:styleId="Heading1Char">
    <w:name w:val="Heading 1 Char"/>
    <w:aliases w:val="Form Heading 1 Char"/>
    <w:basedOn w:val="DefaultParagraphFont"/>
    <w:link w:val="Heading1"/>
    <w:rsid w:val="00097074"/>
    <w:rPr>
      <w:rFonts w:eastAsia="Times New Roman" w:cs="Arial"/>
      <w:b/>
      <w:bCs/>
      <w:noProof/>
      <w:kern w:val="32"/>
      <w:sz w:val="36"/>
      <w:szCs w:val="36"/>
    </w:rPr>
  </w:style>
  <w:style w:type="paragraph" w:customStyle="1" w:styleId="Level1">
    <w:name w:val="Level 1"/>
    <w:basedOn w:val="Normal"/>
    <w:rsid w:val="00097074"/>
    <w:pPr>
      <w:widowControl w:val="0"/>
      <w:autoSpaceDE w:val="0"/>
      <w:autoSpaceDN w:val="0"/>
      <w:adjustRightInd w:val="0"/>
      <w:spacing w:after="0" w:line="240" w:lineRule="auto"/>
      <w:ind w:left="2160" w:firstLine="1440"/>
    </w:pPr>
    <w:rPr>
      <w:rFonts w:ascii="Century Gothic" w:eastAsia="Times New Roman" w:hAnsi="Century Gothic" w:cs="Times New Roman"/>
      <w:sz w:val="24"/>
      <w:szCs w:val="24"/>
    </w:rPr>
  </w:style>
  <w:style w:type="paragraph" w:styleId="Revision">
    <w:name w:val="Revision"/>
    <w:hidden/>
    <w:uiPriority w:val="99"/>
    <w:semiHidden/>
    <w:rsid w:val="00177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38750">
      <w:bodyDiv w:val="1"/>
      <w:marLeft w:val="0"/>
      <w:marRight w:val="0"/>
      <w:marTop w:val="0"/>
      <w:marBottom w:val="0"/>
      <w:divBdr>
        <w:top w:val="none" w:sz="0" w:space="0" w:color="auto"/>
        <w:left w:val="none" w:sz="0" w:space="0" w:color="auto"/>
        <w:bottom w:val="none" w:sz="0" w:space="0" w:color="auto"/>
        <w:right w:val="none" w:sz="0" w:space="0" w:color="auto"/>
      </w:divBdr>
    </w:div>
    <w:div w:id="19547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4.tceq.texas.gov/iwu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Gogonas, George</dc:creator>
  <cp:lastModifiedBy>Davis, Tammy</cp:lastModifiedBy>
  <cp:revision>2</cp:revision>
  <cp:lastPrinted>2017-02-07T14:05:00Z</cp:lastPrinted>
  <dcterms:created xsi:type="dcterms:W3CDTF">2017-02-09T19:35:00Z</dcterms:created>
  <dcterms:modified xsi:type="dcterms:W3CDTF">2017-02-09T19:35:00Z</dcterms:modified>
</cp:coreProperties>
</file>